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14F3" w14:textId="77777777" w:rsidR="00A018C7" w:rsidRPr="003C7D08" w:rsidRDefault="00A018C7" w:rsidP="00A018C7">
      <w:pPr>
        <w:jc w:val="center"/>
        <w:rPr>
          <w:b/>
        </w:rPr>
      </w:pPr>
      <w:r w:rsidRPr="003C7D08">
        <w:rPr>
          <w:b/>
        </w:rPr>
        <w:t xml:space="preserve">(COMPANY NAME </w:t>
      </w:r>
      <w:r w:rsidRPr="003C7D08">
        <w:rPr>
          <w:b/>
          <w:sz w:val="23"/>
          <w:szCs w:val="23"/>
        </w:rPr>
        <w:t>AND ADDRESS)</w:t>
      </w:r>
    </w:p>
    <w:p w14:paraId="3736722A" w14:textId="77777777" w:rsidR="00A018C7" w:rsidRPr="003A30BF" w:rsidRDefault="00A018C7" w:rsidP="00A018C7">
      <w:pPr>
        <w:jc w:val="center"/>
        <w:rPr>
          <w:sz w:val="21"/>
          <w:szCs w:val="21"/>
        </w:rPr>
      </w:pPr>
    </w:p>
    <w:p w14:paraId="3EC67E77" w14:textId="77777777" w:rsidR="00A018C7" w:rsidRPr="003A30BF" w:rsidRDefault="00A018C7" w:rsidP="00A018C7">
      <w:pPr>
        <w:jc w:val="center"/>
        <w:rPr>
          <w:sz w:val="21"/>
          <w:szCs w:val="21"/>
        </w:rPr>
      </w:pPr>
    </w:p>
    <w:p w14:paraId="5FEE6076" w14:textId="77777777" w:rsidR="00A018C7" w:rsidRPr="00A018C7" w:rsidRDefault="00A018C7" w:rsidP="00A018C7">
      <w:pPr>
        <w:jc w:val="center"/>
        <w:rPr>
          <w:b/>
          <w:sz w:val="31"/>
          <w:szCs w:val="31"/>
        </w:rPr>
      </w:pPr>
      <w:r w:rsidRPr="003C7D08">
        <w:rPr>
          <w:b/>
          <w:sz w:val="31"/>
          <w:szCs w:val="31"/>
        </w:rPr>
        <w:t>TREASURY DIRECTION</w:t>
      </w:r>
    </w:p>
    <w:p w14:paraId="56F788C6" w14:textId="77777777" w:rsidR="00A018C7" w:rsidRPr="003A30BF" w:rsidRDefault="00A018C7" w:rsidP="00A018C7">
      <w:pPr>
        <w:rPr>
          <w:sz w:val="21"/>
          <w:szCs w:val="21"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400"/>
      </w:tblGrid>
      <w:tr w:rsidR="00A018C7" w:rsidRPr="003A30BF" w14:paraId="1F94C5FF" w14:textId="77777777" w:rsidTr="00953D2B">
        <w:tc>
          <w:tcPr>
            <w:tcW w:w="2880" w:type="dxa"/>
          </w:tcPr>
          <w:p w14:paraId="71470212" w14:textId="77777777" w:rsidR="00A018C7" w:rsidRPr="003A30BF" w:rsidRDefault="00A018C7" w:rsidP="00953D2B">
            <w:pPr>
              <w:rPr>
                <w:bCs/>
                <w:sz w:val="21"/>
                <w:szCs w:val="21"/>
              </w:rPr>
            </w:pPr>
            <w:r w:rsidRPr="003A30BF">
              <w:rPr>
                <w:bCs/>
                <w:sz w:val="21"/>
                <w:szCs w:val="21"/>
              </w:rPr>
              <w:t>Date:</w:t>
            </w:r>
          </w:p>
        </w:tc>
        <w:tc>
          <w:tcPr>
            <w:tcW w:w="3400" w:type="dxa"/>
          </w:tcPr>
          <w:p w14:paraId="4C276D31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 xml:space="preserve">                                            </w:t>
            </w:r>
          </w:p>
        </w:tc>
      </w:tr>
      <w:tr w:rsidR="00A018C7" w:rsidRPr="003A30BF" w14:paraId="4E2D88AF" w14:textId="77777777" w:rsidTr="00953D2B">
        <w:tc>
          <w:tcPr>
            <w:tcW w:w="2880" w:type="dxa"/>
          </w:tcPr>
          <w:p w14:paraId="297C8F45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Transfer Agent:</w:t>
            </w:r>
          </w:p>
        </w:tc>
        <w:tc>
          <w:tcPr>
            <w:tcW w:w="3400" w:type="dxa"/>
          </w:tcPr>
          <w:p w14:paraId="2A91166C" w14:textId="77777777" w:rsidR="002A322D" w:rsidRPr="00272EA9" w:rsidRDefault="002A322D" w:rsidP="002A322D">
            <w:pPr>
              <w:rPr>
                <w:rFonts w:ascii="Palatino Linotype" w:hAnsi="Palatino Linotype"/>
                <w:sz w:val="18"/>
                <w:szCs w:val="18"/>
              </w:rPr>
            </w:pPr>
            <w:r w:rsidRPr="00272EA9">
              <w:rPr>
                <w:rFonts w:ascii="Palatino Linotype" w:hAnsi="Palatino Linotype"/>
                <w:sz w:val="18"/>
                <w:szCs w:val="18"/>
              </w:rPr>
              <w:t>Marrelli Trust Company Limited</w:t>
            </w:r>
          </w:p>
          <w:p w14:paraId="1B15E43C" w14:textId="77777777" w:rsidR="002A322D" w:rsidRPr="00272EA9" w:rsidRDefault="002A322D" w:rsidP="002A322D">
            <w:pPr>
              <w:rPr>
                <w:rFonts w:ascii="Palatino Linotype" w:hAnsi="Palatino Linotype"/>
                <w:sz w:val="18"/>
                <w:szCs w:val="18"/>
              </w:rPr>
            </w:pPr>
            <w:r w:rsidRPr="00272EA9">
              <w:rPr>
                <w:rFonts w:ascii="Palatino Linotype" w:hAnsi="Palatino Linotype"/>
                <w:sz w:val="18"/>
                <w:szCs w:val="18"/>
              </w:rPr>
              <w:t>Attention: Transfer Operations</w:t>
            </w:r>
          </w:p>
          <w:p w14:paraId="31E191B6" w14:textId="77777777" w:rsidR="002A322D" w:rsidRPr="00272EA9" w:rsidRDefault="002A322D" w:rsidP="002A322D">
            <w:pPr>
              <w:rPr>
                <w:rFonts w:ascii="Palatino Linotype" w:hAnsi="Palatino Linotype"/>
                <w:sz w:val="18"/>
                <w:szCs w:val="18"/>
              </w:rPr>
            </w:pPr>
            <w:r w:rsidRPr="00272EA9">
              <w:rPr>
                <w:rFonts w:ascii="Palatino Linotype" w:hAnsi="Palatino Linotype"/>
                <w:sz w:val="18"/>
                <w:szCs w:val="18"/>
              </w:rPr>
              <w:t>Tel: 604-200-5066</w:t>
            </w:r>
          </w:p>
          <w:p w14:paraId="359FCAA2" w14:textId="2D3FC343" w:rsidR="00A018C7" w:rsidRPr="00272EA9" w:rsidRDefault="00272EA9" w:rsidP="00272EA9">
            <w:pPr>
              <w:rPr>
                <w:rFonts w:ascii="Calibri" w:hAnsi="Calibri"/>
                <w:sz w:val="18"/>
                <w:szCs w:val="18"/>
              </w:rPr>
            </w:pPr>
            <w:r w:rsidRPr="00272EA9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620 -1111 Melville Street</w:t>
            </w:r>
            <w:r w:rsidRPr="00272EA9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272EA9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Vancouver, British Columbia</w:t>
            </w:r>
            <w:r w:rsidRPr="00272EA9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272EA9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V6E 3V6</w:t>
            </w:r>
          </w:p>
        </w:tc>
      </w:tr>
      <w:tr w:rsidR="00A018C7" w:rsidRPr="003A30BF" w14:paraId="0EBAD776" w14:textId="77777777" w:rsidTr="00953D2B">
        <w:tc>
          <w:tcPr>
            <w:tcW w:w="2880" w:type="dxa"/>
          </w:tcPr>
          <w:p w14:paraId="43E187A0" w14:textId="77777777" w:rsidR="00A018C7" w:rsidRPr="003A30BF" w:rsidRDefault="00A018C7" w:rsidP="00953D2B">
            <w:pPr>
              <w:rPr>
                <w:bCs/>
                <w:sz w:val="21"/>
                <w:szCs w:val="21"/>
              </w:rPr>
            </w:pPr>
            <w:r w:rsidRPr="003A30BF">
              <w:rPr>
                <w:bCs/>
                <w:sz w:val="21"/>
                <w:szCs w:val="21"/>
              </w:rPr>
              <w:t>Date of TSX Venture Exchange Approval:</w:t>
            </w:r>
          </w:p>
          <w:p w14:paraId="3E1CEE1A" w14:textId="77777777" w:rsidR="00A018C7" w:rsidRPr="003A30BF" w:rsidRDefault="00A018C7" w:rsidP="00953D2B">
            <w:pPr>
              <w:rPr>
                <w:bCs/>
                <w:sz w:val="21"/>
                <w:szCs w:val="21"/>
              </w:rPr>
            </w:pPr>
            <w:r w:rsidRPr="003A30BF">
              <w:rPr>
                <w:bCs/>
                <w:i/>
                <w:sz w:val="16"/>
                <w:szCs w:val="16"/>
              </w:rPr>
              <w:t>(attach copy of Approval)</w:t>
            </w:r>
          </w:p>
        </w:tc>
        <w:tc>
          <w:tcPr>
            <w:tcW w:w="3400" w:type="dxa"/>
          </w:tcPr>
          <w:p w14:paraId="76E72147" w14:textId="77777777" w:rsidR="00A018C7" w:rsidRPr="003A30BF" w:rsidRDefault="00A018C7" w:rsidP="00953D2B">
            <w:pPr>
              <w:rPr>
                <w:bCs/>
                <w:sz w:val="21"/>
                <w:szCs w:val="21"/>
              </w:rPr>
            </w:pPr>
          </w:p>
          <w:p w14:paraId="1BF485B9" w14:textId="77777777" w:rsidR="00A018C7" w:rsidRPr="003A30BF" w:rsidRDefault="00A018C7" w:rsidP="00953D2B">
            <w:pPr>
              <w:rPr>
                <w:bCs/>
                <w:sz w:val="21"/>
              </w:rPr>
            </w:pPr>
            <w:r w:rsidRPr="003A30BF">
              <w:rPr>
                <w:bCs/>
                <w:sz w:val="21"/>
              </w:rPr>
              <w:t>(                                      )</w:t>
            </w:r>
          </w:p>
        </w:tc>
      </w:tr>
    </w:tbl>
    <w:p w14:paraId="30E887C2" w14:textId="77777777" w:rsidR="00A018C7" w:rsidRPr="003A30BF" w:rsidRDefault="00A018C7" w:rsidP="00A018C7">
      <w:pPr>
        <w:rPr>
          <w:sz w:val="21"/>
          <w:szCs w:val="21"/>
        </w:rPr>
      </w:pPr>
    </w:p>
    <w:p w14:paraId="63ACF8AA" w14:textId="77777777" w:rsidR="00A018C7" w:rsidRPr="003A30BF" w:rsidRDefault="00A018C7" w:rsidP="00A018C7">
      <w:pPr>
        <w:rPr>
          <w:sz w:val="21"/>
          <w:szCs w:val="21"/>
        </w:rPr>
      </w:pPr>
      <w:r w:rsidRPr="003A30BF">
        <w:rPr>
          <w:sz w:val="21"/>
          <w:szCs w:val="21"/>
        </w:rPr>
        <w:t xml:space="preserve">You are hereby authorized and directed to issue a certificate(s) </w:t>
      </w:r>
      <w:r w:rsidRPr="003A30BF">
        <w:t>for a total of ___ (# of shares) ___</w:t>
      </w:r>
      <w:r w:rsidRPr="003A30BF">
        <w:rPr>
          <w:sz w:val="21"/>
          <w:szCs w:val="21"/>
        </w:rPr>
        <w:t xml:space="preserve"> for fully paid </w:t>
      </w:r>
      <w:r w:rsidRPr="003A30BF">
        <w:rPr>
          <w:bCs/>
          <w:sz w:val="21"/>
          <w:szCs w:val="21"/>
        </w:rPr>
        <w:t>(Class of Shares)</w:t>
      </w:r>
      <w:r w:rsidRPr="003A30BF">
        <w:rPr>
          <w:sz w:val="21"/>
          <w:szCs w:val="21"/>
        </w:rPr>
        <w:t xml:space="preserve"> shares of </w:t>
      </w:r>
      <w:r w:rsidRPr="003A30BF">
        <w:rPr>
          <w:bCs/>
          <w:sz w:val="21"/>
          <w:szCs w:val="21"/>
        </w:rPr>
        <w:t>(</w:t>
      </w:r>
      <w:r w:rsidRPr="003A30BF">
        <w:rPr>
          <w:bCs/>
          <w:i/>
          <w:sz w:val="21"/>
          <w:szCs w:val="21"/>
        </w:rPr>
        <w:t>COMPANY NAME)</w:t>
      </w:r>
      <w:r w:rsidRPr="003A30BF">
        <w:rPr>
          <w:sz w:val="21"/>
          <w:szCs w:val="21"/>
        </w:rPr>
        <w:t xml:space="preserve"> in accordance with the instructions provided below.</w:t>
      </w:r>
    </w:p>
    <w:p w14:paraId="7DCC6DC4" w14:textId="77777777" w:rsidR="00A018C7" w:rsidRPr="003A30BF" w:rsidRDefault="00A018C7" w:rsidP="00A018C7">
      <w:pPr>
        <w:rPr>
          <w:sz w:val="21"/>
          <w:szCs w:val="21"/>
        </w:rPr>
      </w:pPr>
    </w:p>
    <w:p w14:paraId="269BFA81" w14:textId="77777777" w:rsidR="00A018C7" w:rsidRDefault="00A018C7" w:rsidP="00A018C7">
      <w:pPr>
        <w:rPr>
          <w:bCs/>
          <w:color w:val="auto"/>
          <w:sz w:val="21"/>
          <w:szCs w:val="21"/>
        </w:rPr>
      </w:pPr>
      <w:r w:rsidRPr="006A1BF9">
        <w:rPr>
          <w:sz w:val="21"/>
          <w:szCs w:val="21"/>
        </w:rPr>
        <w:t xml:space="preserve">We certify that these shares have been validly allotted to the noted parties, that the company has received full consideration therefore, and that they are, therefore, fully paid and non-assessable. </w:t>
      </w:r>
      <w:r w:rsidRPr="006A1BF9">
        <w:rPr>
          <w:bCs/>
          <w:color w:val="auto"/>
          <w:sz w:val="21"/>
          <w:szCs w:val="21"/>
        </w:rPr>
        <w:t>We further certify that the issuance of these securities is not in violation of any applicable laws or regulations, including applicable securities laws and regulations, and exchange regulations.</w:t>
      </w:r>
    </w:p>
    <w:p w14:paraId="48E5FBE8" w14:textId="77777777" w:rsidR="00A018C7" w:rsidRDefault="00A018C7" w:rsidP="00A018C7">
      <w:pPr>
        <w:rPr>
          <w:bCs/>
          <w:color w:val="auto"/>
          <w:sz w:val="21"/>
          <w:szCs w:val="21"/>
        </w:rPr>
      </w:pPr>
    </w:p>
    <w:p w14:paraId="39FDD357" w14:textId="77777777" w:rsidR="00A018C7" w:rsidRPr="006A1BF9" w:rsidRDefault="00A018C7" w:rsidP="00A018C7">
      <w:pPr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>We confirm that, following the issuance of this direction, the issued &amp; outstanding capital of (Company Name) will be __________________________.</w:t>
      </w:r>
    </w:p>
    <w:p w14:paraId="59A18533" w14:textId="77777777" w:rsidR="00A018C7" w:rsidRPr="003A30BF" w:rsidRDefault="00A018C7" w:rsidP="00A018C7">
      <w:pPr>
        <w:rPr>
          <w:sz w:val="21"/>
          <w:szCs w:val="21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070"/>
        <w:gridCol w:w="1440"/>
        <w:gridCol w:w="1440"/>
      </w:tblGrid>
      <w:tr w:rsidR="00A018C7" w:rsidRPr="003A30BF" w14:paraId="4AA3A291" w14:textId="77777777" w:rsidTr="00953D2B"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247FD224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Registration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14:paraId="56AD7609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Address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</w:tcPr>
          <w:p w14:paraId="579611A2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Delivery Address &amp; Method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14:paraId="332F4FF1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No. of shares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14:paraId="391A8D18" w14:textId="77777777" w:rsidR="00A018C7" w:rsidRPr="003A30BF" w:rsidRDefault="00A018C7" w:rsidP="00953D2B">
            <w:pPr>
              <w:rPr>
                <w:sz w:val="21"/>
                <w:szCs w:val="21"/>
              </w:rPr>
            </w:pPr>
            <w:r w:rsidRPr="003A30BF">
              <w:rPr>
                <w:sz w:val="21"/>
                <w:szCs w:val="21"/>
              </w:rPr>
              <w:t>Price per share</w:t>
            </w:r>
          </w:p>
        </w:tc>
      </w:tr>
      <w:tr w:rsidR="00A018C7" w:rsidRPr="003A30BF" w14:paraId="1334E330" w14:textId="77777777" w:rsidTr="00953D2B">
        <w:tc>
          <w:tcPr>
            <w:tcW w:w="2268" w:type="dxa"/>
          </w:tcPr>
          <w:p w14:paraId="02A06E25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5FAE3045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387EB510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FF50A2A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693E7EB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</w:tr>
      <w:tr w:rsidR="00A018C7" w:rsidRPr="003A30BF" w14:paraId="6F2364D0" w14:textId="77777777" w:rsidTr="00953D2B">
        <w:tc>
          <w:tcPr>
            <w:tcW w:w="2268" w:type="dxa"/>
          </w:tcPr>
          <w:p w14:paraId="6EFC607B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630E49CA" w14:textId="77777777" w:rsidR="00A018C7" w:rsidRDefault="00A018C7" w:rsidP="00953D2B">
            <w:pPr>
              <w:rPr>
                <w:sz w:val="21"/>
                <w:szCs w:val="21"/>
              </w:rPr>
            </w:pPr>
          </w:p>
          <w:p w14:paraId="3631B502" w14:textId="77777777" w:rsidR="00A018C7" w:rsidRDefault="00A018C7" w:rsidP="00953D2B">
            <w:pPr>
              <w:rPr>
                <w:sz w:val="21"/>
                <w:szCs w:val="21"/>
              </w:rPr>
            </w:pPr>
          </w:p>
          <w:p w14:paraId="2BF9D369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2A303A23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7332623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04AC2E4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</w:tr>
      <w:tr w:rsidR="00A018C7" w:rsidRPr="003A30BF" w14:paraId="17B63907" w14:textId="77777777" w:rsidTr="00953D2B">
        <w:tc>
          <w:tcPr>
            <w:tcW w:w="2268" w:type="dxa"/>
          </w:tcPr>
          <w:p w14:paraId="3BDF8469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14:paraId="08E78BEF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35F016DB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6A9B0E4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46F3F2CB" w14:textId="77777777" w:rsidR="00A018C7" w:rsidRPr="003A30BF" w:rsidRDefault="00A018C7" w:rsidP="00953D2B">
            <w:pPr>
              <w:rPr>
                <w:sz w:val="21"/>
                <w:szCs w:val="21"/>
              </w:rPr>
            </w:pPr>
          </w:p>
        </w:tc>
      </w:tr>
    </w:tbl>
    <w:p w14:paraId="44B68EDE" w14:textId="77777777" w:rsidR="00A018C7" w:rsidRPr="003A30BF" w:rsidRDefault="00A018C7" w:rsidP="00A018C7">
      <w:pPr>
        <w:rPr>
          <w:sz w:val="21"/>
          <w:szCs w:val="21"/>
        </w:rPr>
      </w:pPr>
    </w:p>
    <w:p w14:paraId="2A93C5DF" w14:textId="77777777" w:rsidR="00A018C7" w:rsidRPr="003A30BF" w:rsidRDefault="00A018C7" w:rsidP="00A018C7">
      <w:pPr>
        <w:rPr>
          <w:sz w:val="19"/>
          <w:szCs w:val="19"/>
        </w:rPr>
      </w:pPr>
      <w:r w:rsidRPr="003A30BF">
        <w:rPr>
          <w:sz w:val="19"/>
          <w:szCs w:val="19"/>
        </w:rPr>
        <w:t>The following legend must be placed on each certificate:</w:t>
      </w:r>
    </w:p>
    <w:p w14:paraId="021AD315" w14:textId="77777777" w:rsidR="00A018C7" w:rsidRPr="003A30BF" w:rsidRDefault="00A018C7" w:rsidP="00A018C7">
      <w:pPr>
        <w:rPr>
          <w:sz w:val="19"/>
          <w:szCs w:val="19"/>
        </w:rPr>
      </w:pPr>
    </w:p>
    <w:p w14:paraId="5A2082A7" w14:textId="77777777" w:rsidR="00A018C7" w:rsidRPr="003A30BF" w:rsidRDefault="00A018C7" w:rsidP="00A018C7">
      <w:pPr>
        <w:rPr>
          <w:sz w:val="21"/>
          <w:szCs w:val="21"/>
        </w:rPr>
      </w:pPr>
      <w:r w:rsidRPr="003A30BF">
        <w:rPr>
          <w:sz w:val="16"/>
          <w:szCs w:val="16"/>
        </w:rPr>
        <w:t>WITHOUT PRIOR WRITTEN APPROVAL OF THE EXCHANGE AND COMPLIANCE WITH ALL APPLICABLE SECURITIES LEGISLATION, THE SECURITIES REPRESENTED BY THIS CERTIFICATE MAY NOT BE SOLD, TRANSFERRED, HYPOTHECATED OR OTHERWISE TRADED ON O</w:t>
      </w:r>
      <w:r>
        <w:rPr>
          <w:sz w:val="16"/>
          <w:szCs w:val="16"/>
        </w:rPr>
        <w:t xml:space="preserve">R THROUGH THE FACILITIES OF </w:t>
      </w:r>
      <w:r w:rsidRPr="003A30BF">
        <w:rPr>
          <w:sz w:val="16"/>
          <w:szCs w:val="16"/>
        </w:rPr>
        <w:t>TSX VENTURE EXCHANGE OR OTHERWISE IN CANADA OR TO OR FOR THE BENEFIT OF A CANADIAN RESIDENT UNTIL [</w:t>
      </w:r>
      <w:r w:rsidRPr="003A30BF">
        <w:rPr>
          <w:bCs/>
          <w:sz w:val="16"/>
          <w:szCs w:val="16"/>
        </w:rPr>
        <w:t>date must be specified]</w:t>
      </w:r>
      <w:r w:rsidRPr="003A30BF">
        <w:rPr>
          <w:sz w:val="16"/>
          <w:szCs w:val="16"/>
        </w:rPr>
        <w:t xml:space="preserve"> </w:t>
      </w:r>
    </w:p>
    <w:p w14:paraId="2C411916" w14:textId="77777777" w:rsidR="00A018C7" w:rsidRPr="003A30BF" w:rsidRDefault="00A018C7" w:rsidP="00A018C7">
      <w:pPr>
        <w:rPr>
          <w:sz w:val="21"/>
          <w:szCs w:val="21"/>
        </w:rPr>
      </w:pPr>
    </w:p>
    <w:p w14:paraId="586C385B" w14:textId="77777777" w:rsidR="00A018C7" w:rsidRPr="003A30BF" w:rsidRDefault="00A018C7" w:rsidP="00A018C7">
      <w:r w:rsidRPr="003A30BF">
        <w:t>Dated this          day of                        , 20</w:t>
      </w:r>
    </w:p>
    <w:p w14:paraId="4ABAF351" w14:textId="77777777" w:rsidR="00A018C7" w:rsidRPr="003A30BF" w:rsidRDefault="00A018C7" w:rsidP="00A018C7">
      <w:pPr>
        <w:rPr>
          <w:sz w:val="21"/>
          <w:szCs w:val="21"/>
        </w:rPr>
      </w:pPr>
    </w:p>
    <w:p w14:paraId="011558B9" w14:textId="77777777" w:rsidR="00A018C7" w:rsidRPr="003A30BF" w:rsidRDefault="00A018C7" w:rsidP="00A018C7">
      <w:pPr>
        <w:rPr>
          <w:i/>
          <w:sz w:val="23"/>
          <w:szCs w:val="23"/>
        </w:rPr>
      </w:pPr>
    </w:p>
    <w:p w14:paraId="2AF97312" w14:textId="77777777" w:rsidR="00A018C7" w:rsidRPr="003A30BF" w:rsidRDefault="00A018C7" w:rsidP="00A018C7">
      <w:r w:rsidRPr="003A30BF">
        <w:t>COMPANY NAME</w:t>
      </w:r>
    </w:p>
    <w:p w14:paraId="3EC0466B" w14:textId="77777777" w:rsidR="00A018C7" w:rsidRPr="003A30BF" w:rsidRDefault="00A018C7" w:rsidP="00A018C7">
      <w:pPr>
        <w:rPr>
          <w:sz w:val="21"/>
          <w:szCs w:val="21"/>
        </w:rPr>
      </w:pPr>
    </w:p>
    <w:p w14:paraId="715A43C8" w14:textId="77777777" w:rsidR="00A018C7" w:rsidRPr="003A30BF" w:rsidRDefault="00A018C7" w:rsidP="00A018C7">
      <w:pPr>
        <w:rPr>
          <w:sz w:val="21"/>
          <w:szCs w:val="21"/>
        </w:rPr>
      </w:pPr>
    </w:p>
    <w:p w14:paraId="2EE74E23" w14:textId="77777777" w:rsidR="00A018C7" w:rsidRPr="003A30BF" w:rsidRDefault="00A018C7" w:rsidP="00A018C7">
      <w:pPr>
        <w:rPr>
          <w:sz w:val="21"/>
          <w:szCs w:val="21"/>
        </w:rPr>
      </w:pPr>
    </w:p>
    <w:p w14:paraId="7AAD5F91" w14:textId="77777777" w:rsidR="00A018C7" w:rsidRPr="003A30BF" w:rsidRDefault="00A018C7" w:rsidP="00A018C7">
      <w:pPr>
        <w:rPr>
          <w:bCs/>
          <w:sz w:val="21"/>
          <w:szCs w:val="21"/>
        </w:rPr>
      </w:pPr>
      <w:r w:rsidRPr="003A30BF">
        <w:rPr>
          <w:bCs/>
          <w:sz w:val="21"/>
          <w:szCs w:val="21"/>
        </w:rPr>
        <w:t>Per: ______________________________</w:t>
      </w:r>
      <w:r w:rsidRPr="003A30BF"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ab/>
      </w:r>
      <w:proofErr w:type="gramStart"/>
      <w:r w:rsidRPr="003A30BF">
        <w:rPr>
          <w:bCs/>
          <w:sz w:val="21"/>
          <w:szCs w:val="21"/>
        </w:rPr>
        <w:t>Per</w:t>
      </w:r>
      <w:r>
        <w:rPr>
          <w:bCs/>
          <w:sz w:val="21"/>
          <w:szCs w:val="21"/>
        </w:rPr>
        <w:t>:</w:t>
      </w:r>
      <w:r w:rsidRPr="003A30BF">
        <w:rPr>
          <w:bCs/>
          <w:sz w:val="21"/>
          <w:szCs w:val="21"/>
        </w:rPr>
        <w:t>_</w:t>
      </w:r>
      <w:proofErr w:type="gramEnd"/>
      <w:r w:rsidRPr="003A30BF">
        <w:rPr>
          <w:bCs/>
          <w:sz w:val="21"/>
          <w:szCs w:val="21"/>
        </w:rPr>
        <w:t>_____________________________</w:t>
      </w:r>
    </w:p>
    <w:p w14:paraId="6838291F" w14:textId="77777777" w:rsidR="00A018C7" w:rsidRPr="003A30BF" w:rsidRDefault="00A018C7" w:rsidP="00A018C7">
      <w:pPr>
        <w:rPr>
          <w:bCs/>
          <w:sz w:val="21"/>
          <w:szCs w:val="21"/>
        </w:rPr>
      </w:pPr>
      <w:r w:rsidRPr="003A30BF">
        <w:rPr>
          <w:bCs/>
          <w:sz w:val="21"/>
          <w:szCs w:val="21"/>
        </w:rPr>
        <w:t>Authorized Signing Officer</w:t>
      </w:r>
      <w:r w:rsidRPr="003A30BF"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>Authorized Signing Officer</w:t>
      </w:r>
    </w:p>
    <w:p w14:paraId="4D8E7662" w14:textId="77777777" w:rsidR="00A018C7" w:rsidRPr="003A30BF" w:rsidRDefault="00A018C7" w:rsidP="00A018C7">
      <w:pPr>
        <w:rPr>
          <w:bCs/>
          <w:sz w:val="21"/>
          <w:szCs w:val="21"/>
        </w:rPr>
      </w:pPr>
    </w:p>
    <w:p w14:paraId="6D606B8F" w14:textId="77777777" w:rsidR="00A018C7" w:rsidRPr="003A30BF" w:rsidRDefault="00A018C7" w:rsidP="00A018C7">
      <w:pPr>
        <w:rPr>
          <w:bCs/>
          <w:sz w:val="21"/>
          <w:szCs w:val="21"/>
        </w:rPr>
      </w:pPr>
      <w:r w:rsidRPr="003A30BF">
        <w:rPr>
          <w:bCs/>
          <w:sz w:val="21"/>
          <w:szCs w:val="21"/>
        </w:rPr>
        <w:t xml:space="preserve">(Print Name) </w:t>
      </w:r>
      <w:r>
        <w:rPr>
          <w:bCs/>
          <w:sz w:val="21"/>
          <w:szCs w:val="21"/>
        </w:rPr>
        <w:t>&amp; Title</w:t>
      </w:r>
      <w:r w:rsidRPr="003A30BF"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3A30BF">
        <w:rPr>
          <w:bCs/>
          <w:sz w:val="21"/>
          <w:szCs w:val="21"/>
        </w:rPr>
        <w:t>(Print Name)</w:t>
      </w:r>
      <w:r>
        <w:rPr>
          <w:bCs/>
          <w:sz w:val="21"/>
          <w:szCs w:val="21"/>
        </w:rPr>
        <w:t xml:space="preserve"> &amp; Title</w:t>
      </w:r>
    </w:p>
    <w:p w14:paraId="270B449D" w14:textId="77777777" w:rsidR="00A018C7" w:rsidRPr="003A30BF" w:rsidRDefault="00A018C7" w:rsidP="00A018C7">
      <w:pPr>
        <w:rPr>
          <w:rFonts w:ascii="Arial" w:hAnsi="Arial" w:cs="Arial"/>
          <w:sz w:val="21"/>
          <w:szCs w:val="21"/>
        </w:rPr>
      </w:pPr>
    </w:p>
    <w:p w14:paraId="7653F1A8" w14:textId="77777777" w:rsidR="00A018C7" w:rsidRPr="003A30BF" w:rsidRDefault="00A018C7" w:rsidP="00A018C7">
      <w:pPr>
        <w:rPr>
          <w:rFonts w:ascii="Arial" w:hAnsi="Arial" w:cs="Arial"/>
          <w:sz w:val="21"/>
          <w:szCs w:val="21"/>
        </w:rPr>
      </w:pPr>
    </w:p>
    <w:p w14:paraId="0D6AA3D5" w14:textId="77777777" w:rsidR="00950977" w:rsidRDefault="00950977"/>
    <w:sectPr w:rsidR="00950977" w:rsidSect="008A7DE1">
      <w:headerReference w:type="default" r:id="rId6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2DED" w14:textId="77777777" w:rsidR="005B1435" w:rsidRDefault="005B1435">
      <w:r>
        <w:separator/>
      </w:r>
    </w:p>
  </w:endnote>
  <w:endnote w:type="continuationSeparator" w:id="0">
    <w:p w14:paraId="25B272C2" w14:textId="77777777" w:rsidR="005B1435" w:rsidRDefault="005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1C79" w14:textId="77777777" w:rsidR="005B1435" w:rsidRDefault="005B1435">
      <w:r>
        <w:separator/>
      </w:r>
    </w:p>
  </w:footnote>
  <w:footnote w:type="continuationSeparator" w:id="0">
    <w:p w14:paraId="7FC96CD8" w14:textId="77777777" w:rsidR="005B1435" w:rsidRDefault="005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0BF9" w14:textId="77777777" w:rsidR="00795A2A" w:rsidRDefault="005B1435">
    <w:pPr>
      <w:pStyle w:val="Header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C7"/>
    <w:rsid w:val="000702BF"/>
    <w:rsid w:val="00272EA9"/>
    <w:rsid w:val="002A322D"/>
    <w:rsid w:val="005B1435"/>
    <w:rsid w:val="006A3EE4"/>
    <w:rsid w:val="00783232"/>
    <w:rsid w:val="00950977"/>
    <w:rsid w:val="00A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9F81"/>
  <w15:docId w15:val="{75B3AA4F-FEE7-4D85-9F1F-37596F1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8C7"/>
    <w:rPr>
      <w:rFonts w:ascii="CG Times" w:eastAsia="Times New Roman" w:hAnsi="CG 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ABDE4C770040A27A50B36B5BE971" ma:contentTypeVersion="9" ma:contentTypeDescription="Create a new document." ma:contentTypeScope="" ma:versionID="1b546c4b0669acc6f5ffaedfc2cfec39">
  <xsd:schema xmlns:xsd="http://www.w3.org/2001/XMLSchema" xmlns:xs="http://www.w3.org/2001/XMLSchema" xmlns:p="http://schemas.microsoft.com/office/2006/metadata/properties" xmlns:ns2="3189d9f3-7abd-4d55-bde4-3f034c2db16b" xmlns:ns3="1836f970-54e6-4fcb-ab32-51e32645faa8" targetNamespace="http://schemas.microsoft.com/office/2006/metadata/properties" ma:root="true" ma:fieldsID="f22342bcfef4aa7513e978c688b7ec4d" ns2:_="" ns3:_="">
    <xsd:import namespace="3189d9f3-7abd-4d55-bde4-3f034c2db16b"/>
    <xsd:import namespace="1836f970-54e6-4fcb-ab32-51e32645f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9f3-7abd-4d55-bde4-3f034c2d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16adb3-5b29-4cd7-864a-6d9acb127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70-54e6-4fcb-ab32-51e32645fa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485f57-68cc-4173-9275-bc28171004f4}" ma:internalName="TaxCatchAll" ma:showField="CatchAllData" ma:web="1836f970-54e6-4fcb-ab32-51e32645f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9B910-ADEE-44F6-B91D-16C1D3B2206C}"/>
</file>

<file path=customXml/itemProps2.xml><?xml version="1.0" encoding="utf-8"?>
<ds:datastoreItem xmlns:ds="http://schemas.openxmlformats.org/officeDocument/2006/customXml" ds:itemID="{D5A18D43-9DCB-4854-B962-3F9044E4F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Timothy Novak</cp:lastModifiedBy>
  <cp:revision>2</cp:revision>
  <dcterms:created xsi:type="dcterms:W3CDTF">2020-10-22T15:57:00Z</dcterms:created>
  <dcterms:modified xsi:type="dcterms:W3CDTF">2020-10-22T15:57:00Z</dcterms:modified>
</cp:coreProperties>
</file>